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01" w:rsidRDefault="00F96A01" w:rsidP="00671A68">
      <w:pPr>
        <w:shd w:val="clear" w:color="auto" w:fill="FFFFFF"/>
        <w:spacing w:after="420" w:line="555" w:lineRule="atLeast"/>
        <w:outlineLvl w:val="0"/>
        <w:rPr>
          <w:rFonts w:ascii="Arial" w:eastAsia="Times New Roman" w:hAnsi="Arial" w:cs="Arial"/>
          <w:b/>
          <w:bCs/>
          <w:color w:val="B91919"/>
          <w:kern w:val="36"/>
          <w:sz w:val="45"/>
          <w:szCs w:val="45"/>
          <w:lang w:eastAsia="cs-CZ"/>
        </w:rPr>
      </w:pPr>
      <w:r w:rsidRPr="00341203">
        <w:rPr>
          <w:rFonts w:ascii="Arial" w:eastAsia="Times New Roman" w:hAnsi="Arial" w:cs="Arial"/>
          <w:noProof/>
          <w:color w:val="464646"/>
          <w:sz w:val="27"/>
          <w:szCs w:val="27"/>
          <w:lang w:eastAsia="cs-CZ"/>
        </w:rPr>
        <w:drawing>
          <wp:inline distT="0" distB="0" distL="0" distR="0" wp14:anchorId="1E6FB44D" wp14:editId="3E64A113">
            <wp:extent cx="1571625" cy="723900"/>
            <wp:effectExtent l="0" t="0" r="9525" b="0"/>
            <wp:docPr id="13" name="Obrázek 13" descr="Char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68" w:rsidRPr="00671A68" w:rsidRDefault="00671A68" w:rsidP="00671A68">
      <w:pPr>
        <w:shd w:val="clear" w:color="auto" w:fill="FFFFFF"/>
        <w:spacing w:after="420" w:line="555" w:lineRule="atLeast"/>
        <w:outlineLvl w:val="0"/>
        <w:rPr>
          <w:rFonts w:ascii="Arial" w:eastAsia="Times New Roman" w:hAnsi="Arial" w:cs="Arial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Arial" w:eastAsia="Times New Roman" w:hAnsi="Arial" w:cs="Arial"/>
          <w:b/>
          <w:bCs/>
          <w:color w:val="B91919"/>
          <w:kern w:val="36"/>
          <w:sz w:val="45"/>
          <w:szCs w:val="45"/>
          <w:lang w:eastAsia="cs-CZ"/>
        </w:rPr>
        <w:t>Charitní pečovatelská služba Blovice, Spálené Poříčí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května 663, 336 01 Blovice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Zázemí pro pečovatelku v DPS Vlčice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 Vlčice 70, 336 01  Blovice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 Zdenka Palacká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 731 433 025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</w:t>
      </w: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hyperlink r:id="rId6" w:history="1">
        <w:r w:rsidRPr="00671A68">
          <w:rPr>
            <w:rFonts w:ascii="Times New Roman" w:eastAsia="Times New Roman" w:hAnsi="Times New Roman" w:cs="Times New Roman"/>
            <w:color w:val="B91919"/>
            <w:sz w:val="24"/>
            <w:szCs w:val="24"/>
            <w:u w:val="single"/>
            <w:lang w:eastAsia="cs-CZ"/>
          </w:rPr>
          <w:t>zdenka.palacka@dchp.charita.cz</w:t>
        </w:r>
      </w:hyperlink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kontakty: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pevná linka Blovice: 371 522 156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přihlašování, odhlašování obědů: 731 433 094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pracovnice DPS Blovice a terén: 731 591 854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pracovnice DPS Vlčice a terén: 731 433 024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pracovnice Spálené Poříčí DPS a terén: 731 591 856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18"/>
          <w:szCs w:val="18"/>
          <w:lang w:eastAsia="cs-CZ"/>
        </w:rPr>
        <w:t> </w:t>
      </w:r>
    </w:p>
    <w:p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Služba je registrována dle §40 zákona 108/2006 Sb. o sociálních službách jako pečovatelská služba.</w:t>
      </w:r>
    </w:p>
    <w:p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Službu podporují finančně Plzeňský kraj a města Blovice, Spálené Poříčí, Zdemyslice, Seč</w:t>
      </w:r>
      <w:r w:rsidRPr="00671A68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>, Vlčtejn, Letiny, Chocenice, Ždírec, Drahkov, Žákava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cs-CZ"/>
        </w:rPr>
      </w:pPr>
      <w:r w:rsidRPr="00671A68">
        <w:rPr>
          <w:rFonts w:ascii="Arial" w:eastAsia="Times New Roman" w:hAnsi="Arial" w:cs="Arial"/>
          <w:sz w:val="6"/>
          <w:szCs w:val="18"/>
          <w:lang w:eastAsia="cs-CZ"/>
        </w:rPr>
        <w:t>       </w:t>
      </w:r>
      <w:r w:rsidRPr="00671A68">
        <w:rPr>
          <w:rFonts w:ascii="Arial" w:eastAsia="Times New Roman" w:hAnsi="Arial" w:cs="Arial"/>
          <w:noProof/>
          <w:color w:val="B91919"/>
          <w:sz w:val="6"/>
          <w:szCs w:val="18"/>
          <w:lang w:eastAsia="cs-CZ"/>
        </w:rPr>
        <w:drawing>
          <wp:inline distT="0" distB="0" distL="0" distR="0">
            <wp:extent cx="1028700" cy="1168977"/>
            <wp:effectExtent l="0" t="0" r="0" b="0"/>
            <wp:docPr id="9" name="Obrázek 9" descr="Blovice">
              <a:hlinkClick xmlns:a="http://schemas.openxmlformats.org/drawingml/2006/main" r:id="rId7" tooltip="&quot;Blov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vice">
                      <a:hlinkClick r:id="rId7" tooltip="&quot;Blov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39" cy="117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68">
        <w:rPr>
          <w:rFonts w:ascii="Arial" w:eastAsia="Times New Roman" w:hAnsi="Arial" w:cs="Arial"/>
          <w:sz w:val="6"/>
          <w:szCs w:val="18"/>
          <w:lang w:eastAsia="cs-CZ"/>
        </w:rPr>
        <w:t xml:space="preserve">    </w:t>
      </w:r>
      <w:r w:rsidR="00F96A01">
        <w:rPr>
          <w:rFonts w:ascii="Arial" w:eastAsia="Times New Roman" w:hAnsi="Arial" w:cs="Arial"/>
          <w:sz w:val="6"/>
          <w:szCs w:val="18"/>
          <w:lang w:eastAsia="cs-CZ"/>
        </w:rPr>
        <w:t xml:space="preserve">                                                      </w:t>
      </w:r>
      <w:r w:rsidR="00F96A01" w:rsidRPr="00671A68">
        <w:rPr>
          <w:rFonts w:ascii="Arial" w:eastAsia="Times New Roman" w:hAnsi="Arial" w:cs="Arial"/>
          <w:noProof/>
          <w:color w:val="B91919"/>
          <w:sz w:val="6"/>
          <w:szCs w:val="18"/>
          <w:lang w:eastAsia="cs-CZ"/>
        </w:rPr>
        <w:drawing>
          <wp:inline distT="0" distB="0" distL="0" distR="0" wp14:anchorId="0DF8DD90" wp14:editId="1F58A180">
            <wp:extent cx="2190750" cy="572658"/>
            <wp:effectExtent l="0" t="0" r="0" b="0"/>
            <wp:docPr id="12" name="Obrázek 12" descr="pl_kraj_logo">
              <a:hlinkClick xmlns:a="http://schemas.openxmlformats.org/drawingml/2006/main" r:id="rId9" tooltip="&quot;pl_kraj_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_kraj_logo">
                      <a:hlinkClick r:id="rId9" tooltip="&quot;pl_kraj_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63" cy="5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Arial" w:eastAsia="Times New Roman" w:hAnsi="Arial" w:cs="Arial"/>
          <w:sz w:val="6"/>
          <w:szCs w:val="18"/>
          <w:lang w:eastAsia="cs-CZ"/>
        </w:rPr>
        <w:t xml:space="preserve">                                                              </w:t>
      </w:r>
      <w:r w:rsidRPr="00671A68">
        <w:rPr>
          <w:rFonts w:ascii="Arial" w:eastAsia="Times New Roman" w:hAnsi="Arial" w:cs="Arial"/>
          <w:sz w:val="6"/>
          <w:szCs w:val="18"/>
          <w:lang w:eastAsia="cs-CZ"/>
        </w:rPr>
        <w:t>   </w:t>
      </w:r>
      <w:r w:rsidRPr="00671A68">
        <w:rPr>
          <w:rFonts w:ascii="Arial" w:eastAsia="Times New Roman" w:hAnsi="Arial" w:cs="Arial"/>
          <w:noProof/>
          <w:color w:val="B91919"/>
          <w:sz w:val="6"/>
          <w:szCs w:val="18"/>
          <w:lang w:eastAsia="cs-CZ"/>
        </w:rPr>
        <w:drawing>
          <wp:inline distT="0" distB="0" distL="0" distR="0">
            <wp:extent cx="1009650" cy="1147330"/>
            <wp:effectExtent l="0" t="0" r="0" b="0"/>
            <wp:docPr id="8" name="Obrázek 8" descr="logo_spal_porici">
              <a:hlinkClick xmlns:a="http://schemas.openxmlformats.org/drawingml/2006/main" r:id="rId11" tooltip="&quot;logo_spal_poric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pal_porici">
                      <a:hlinkClick r:id="rId11" tooltip="&quot;logo_spal_poric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72" cy="11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671A68">
        <w:rPr>
          <w:rFonts w:ascii="Arial" w:eastAsia="Times New Roman" w:hAnsi="Arial" w:cs="Arial"/>
          <w:noProof/>
          <w:color w:val="B91919"/>
          <w:sz w:val="16"/>
          <w:szCs w:val="18"/>
          <w:lang w:eastAsia="cs-CZ"/>
        </w:rPr>
        <w:drawing>
          <wp:inline distT="0" distB="0" distL="0" distR="0">
            <wp:extent cx="596900" cy="666750"/>
            <wp:effectExtent l="0" t="0" r="0" b="0"/>
            <wp:docPr id="7" name="Obrázek 7" descr="logo zdemyslice">
              <a:hlinkClick xmlns:a="http://schemas.openxmlformats.org/drawingml/2006/main" r:id="rId13" tooltip="&quot;logo zdemysl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zdemyslice">
                      <a:hlinkClick r:id="rId13" tooltip="&quot;logo zdemysl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9" cy="6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Arial" w:eastAsia="Times New Roman" w:hAnsi="Arial" w:cs="Arial"/>
          <w:sz w:val="16"/>
          <w:szCs w:val="18"/>
          <w:lang w:eastAsia="cs-CZ"/>
        </w:rPr>
        <w:t>   </w:t>
      </w:r>
      <w:r w:rsidRPr="00671A68">
        <w:rPr>
          <w:rFonts w:ascii="Arial" w:eastAsia="Times New Roman" w:hAnsi="Arial" w:cs="Arial"/>
          <w:sz w:val="16"/>
          <w:szCs w:val="18"/>
          <w:lang w:eastAsia="cs-CZ"/>
        </w:rPr>
        <w:t>     </w:t>
      </w:r>
      <w:r w:rsidRPr="00671A68">
        <w:rPr>
          <w:rFonts w:ascii="Arial" w:eastAsia="Times New Roman" w:hAnsi="Arial" w:cs="Arial"/>
          <w:noProof/>
          <w:color w:val="B91919"/>
          <w:sz w:val="16"/>
          <w:szCs w:val="18"/>
          <w:lang w:eastAsia="cs-CZ"/>
        </w:rPr>
        <w:drawing>
          <wp:inline distT="0" distB="0" distL="0" distR="0">
            <wp:extent cx="657225" cy="690419"/>
            <wp:effectExtent l="0" t="0" r="0" b="0"/>
            <wp:docPr id="6" name="Obrázek 6" descr="sec_znak">
              <a:hlinkClick xmlns:a="http://schemas.openxmlformats.org/drawingml/2006/main" r:id="rId15" tooltip="&quot;sec_zn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c_znak">
                      <a:hlinkClick r:id="rId15" tooltip="&quot;sec_zn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01" cy="72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Arial" w:eastAsia="Times New Roman" w:hAnsi="Arial" w:cs="Arial"/>
          <w:sz w:val="16"/>
          <w:szCs w:val="18"/>
          <w:lang w:eastAsia="cs-CZ"/>
        </w:rPr>
        <w:t>       </w:t>
      </w:r>
      <w:r w:rsidRPr="00671A68">
        <w:rPr>
          <w:rFonts w:ascii="Arial" w:eastAsia="Times New Roman" w:hAnsi="Arial" w:cs="Arial"/>
          <w:sz w:val="16"/>
          <w:szCs w:val="18"/>
          <w:lang w:eastAsia="cs-CZ"/>
        </w:rPr>
        <w:t> </w:t>
      </w:r>
      <w:r w:rsidRPr="00671A68">
        <w:rPr>
          <w:rFonts w:ascii="Arial" w:eastAsia="Times New Roman" w:hAnsi="Arial" w:cs="Arial"/>
          <w:noProof/>
          <w:color w:val="B91919"/>
          <w:sz w:val="16"/>
          <w:szCs w:val="18"/>
          <w:lang w:eastAsia="cs-CZ"/>
        </w:rPr>
        <w:drawing>
          <wp:inline distT="0" distB="0" distL="0" distR="0">
            <wp:extent cx="618490" cy="751846"/>
            <wp:effectExtent l="0" t="0" r="0" b="0"/>
            <wp:docPr id="5" name="Obrázek 5" descr="vlčtejn">
              <a:hlinkClick xmlns:a="http://schemas.openxmlformats.org/drawingml/2006/main" r:id="rId17" tooltip="&quot;vlčtej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čtejn">
                      <a:hlinkClick r:id="rId17" tooltip="&quot;vlčtej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1" cy="76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Times New Roman" w:eastAsia="Times New Roman" w:hAnsi="Times New Roman" w:cs="Times New Roman"/>
          <w:szCs w:val="24"/>
          <w:lang w:eastAsia="cs-CZ"/>
        </w:rPr>
        <w:t>       </w:t>
      </w:r>
      <w:r w:rsidRPr="00671A68">
        <w:rPr>
          <w:rFonts w:ascii="Times New Roman" w:eastAsia="Times New Roman" w:hAnsi="Times New Roman" w:cs="Times New Roman"/>
          <w:szCs w:val="24"/>
          <w:lang w:eastAsia="cs-CZ"/>
        </w:rPr>
        <w:t> </w:t>
      </w:r>
      <w:r w:rsidRPr="00671A68">
        <w:rPr>
          <w:rFonts w:ascii="Times New Roman" w:eastAsia="Times New Roman" w:hAnsi="Times New Roman" w:cs="Times New Roman"/>
          <w:noProof/>
          <w:color w:val="B91919"/>
          <w:szCs w:val="24"/>
          <w:lang w:eastAsia="cs-CZ"/>
        </w:rPr>
        <w:drawing>
          <wp:inline distT="0" distB="0" distL="0" distR="0">
            <wp:extent cx="571291" cy="675640"/>
            <wp:effectExtent l="0" t="0" r="635" b="0"/>
            <wp:docPr id="4" name="Obrázek 4" descr="ždírec">
              <a:hlinkClick xmlns:a="http://schemas.openxmlformats.org/drawingml/2006/main" r:id="rId19" tooltip="&quot;ždíre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dírec">
                      <a:hlinkClick r:id="rId19" tooltip="&quot;ždíre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5" cy="69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68">
        <w:rPr>
          <w:rFonts w:ascii="Times New Roman" w:eastAsia="Times New Roman" w:hAnsi="Times New Roman" w:cs="Times New Roman"/>
          <w:szCs w:val="24"/>
          <w:lang w:eastAsia="cs-CZ"/>
        </w:rPr>
        <w:t>    </w:t>
      </w:r>
      <w:r w:rsidR="00F96A01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671A6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671A68">
        <w:rPr>
          <w:rFonts w:ascii="Times New Roman" w:eastAsia="Times New Roman" w:hAnsi="Times New Roman" w:cs="Times New Roman"/>
          <w:noProof/>
          <w:color w:val="7E0000"/>
          <w:sz w:val="24"/>
          <w:szCs w:val="24"/>
          <w:lang w:eastAsia="cs-CZ"/>
        </w:rPr>
        <w:drawing>
          <wp:inline distT="0" distB="0" distL="0" distR="0">
            <wp:extent cx="617220" cy="637982"/>
            <wp:effectExtent l="0" t="0" r="0" b="0"/>
            <wp:docPr id="3" name="Obrázek 3" descr="Letiny">
              <a:hlinkClick xmlns:a="http://schemas.openxmlformats.org/drawingml/2006/main" r:id="rId21" tooltip="&quot;Leti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tiny">
                      <a:hlinkClick r:id="rId21" tooltip="&quot;Leti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03" cy="64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Times New Roman" w:eastAsia="Times New Roman" w:hAnsi="Times New Roman" w:cs="Times New Roman"/>
          <w:color w:val="7E0000"/>
          <w:sz w:val="24"/>
          <w:szCs w:val="24"/>
          <w:u w:val="single"/>
          <w:lang w:eastAsia="cs-CZ"/>
        </w:rPr>
        <w:t>      </w:t>
      </w:r>
      <w:r w:rsidRPr="00671A6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89547" cy="666750"/>
            <wp:effectExtent l="0" t="0" r="1270" b="0"/>
            <wp:docPr id="2" name="Obrázek 2" descr="Drah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hkov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3" cy="67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A01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 </w:t>
      </w:r>
      <w:r w:rsidRPr="00671A68">
        <w:rPr>
          <w:rFonts w:ascii="Times New Roman" w:eastAsia="Times New Roman" w:hAnsi="Times New Roman" w:cs="Times New Roman"/>
          <w:noProof/>
          <w:color w:val="B91919"/>
          <w:sz w:val="24"/>
          <w:szCs w:val="24"/>
          <w:lang w:eastAsia="cs-CZ"/>
        </w:rPr>
        <w:drawing>
          <wp:inline distT="0" distB="0" distL="0" distR="0">
            <wp:extent cx="609992" cy="666734"/>
            <wp:effectExtent l="0" t="0" r="0" b="635"/>
            <wp:docPr id="1" name="Obrázek 1" descr="Žákava">
              <a:hlinkClick xmlns:a="http://schemas.openxmlformats.org/drawingml/2006/main" r:id="rId24" tooltip="&quot;Žáka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Žákava">
                      <a:hlinkClick r:id="rId24" tooltip="&quot;Žáka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4" cy="69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 </w:t>
      </w:r>
    </w:p>
    <w:p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lastRenderedPageBreak/>
        <w:t>Místo a čas poskytování služby</w:t>
      </w:r>
    </w:p>
    <w:p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Pečovatelská služba je poskytována ve čtyřech domech s pečovatelskou službou v Blovicích, Vlčicích a ve Spáleném Poříčí. Dále v terénu pro občany obcí uvedených níže: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Blovice a spádové obce, Vlčice, Zdemyslice, Seč, Vlčtejn, Letiny, Chocenice, Ždírec, Drahkov a Žákava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až pátek 7:00 - 15:00      18:00 - 20:00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sobota, neděle    8:00 - 13:00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Spálené Poříčí a spádové obce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až pátek 7:00 - 13:00      18:00 - 20:00</w:t>
      </w:r>
    </w:p>
    <w:p w:rsidR="00671A68" w:rsidRDefault="00671A68" w:rsidP="00F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sobota, neděle    8:00 - 13:00</w:t>
      </w:r>
    </w:p>
    <w:p w:rsidR="00F96A01" w:rsidRPr="00671A68" w:rsidRDefault="00F96A01" w:rsidP="00F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Poslání služby</w:t>
      </w:r>
    </w:p>
    <w:p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Posláním Charitní pečovatelské služby (dále jen CHPS) je její poskytování zejména v domácnostech uživatelů v Blovicích a spádových obcích, ve Spáleném Poříčí a spádových obcích způsobem, který pomůže setrvat uživateli v domácím prostředí co nejdéle, a tím udržet kontakt s jeho rodinou a vrstevníky i přes sníženou schopnost zvládat péči o vlastní osobu. CHPS pomáhá svým uživatelům naplňovat ty potřeby, které již sami nezvládají. Proto mohou prožívat nadále svůj život doma, podle navyklého způsobu života.</w:t>
      </w:r>
    </w:p>
    <w:p w:rsidR="00671A68" w:rsidRPr="00671A68" w:rsidRDefault="00671A68" w:rsidP="00671A68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Službu poskytujeme s ohledem na osobní potřeby uživatelů, s důrazem na zachování nebo případné zlepšení jejich stávajících schopností a soběstačnosti - naší snahou tedy je, aby byli uživatelé s naší podporou co nejvíce soběstační.</w:t>
      </w:r>
    </w:p>
    <w:p w:rsidR="00F96A01" w:rsidRDefault="00671A68" w:rsidP="00F96A01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rysem poskytované služby je úcta k člověku, nehodnotící přístup k uživatelům a dodržování lidských práv a svobod.</w:t>
      </w:r>
    </w:p>
    <w:p w:rsidR="00671A68" w:rsidRPr="00671A68" w:rsidRDefault="00F96A01" w:rsidP="00F96A01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Hodnoty služby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partnerský respekt a úcta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péče vychází ze základních přání a aktuálních potřeb uživatele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pravidelné zjišťování bio-psycho-</w:t>
      </w:r>
      <w:proofErr w:type="spellStart"/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socio</w:t>
      </w:r>
      <w:proofErr w:type="spellEnd"/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-spirituálních potřeb uživatelů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individuální přístup k uživatelům – princip klíčových pracovníků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tvorba individuálních plánů zaměřených na doplnění deficitu potřeb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respektování názoru a soukromí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vytváření bezpečného prostředí</w:t>
      </w:r>
    </w:p>
    <w:p w:rsidR="00671A68" w:rsidRPr="00671A68" w:rsidRDefault="00671A68" w:rsidP="00671A6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spolupráce s rodinou, obcí a ostatními složkami Diecézní charity Plzeň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Tyto hodnoty jsou v praxi uplatňovány pomocí zásad služby.</w:t>
      </w:r>
    </w:p>
    <w:p w:rsidR="00671A68" w:rsidRPr="00671A68" w:rsidRDefault="00671A68" w:rsidP="00F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jsou obecná pravidla, podle kterých se ve službě rozhodujeme a řídíme. </w:t>
      </w:r>
    </w:p>
    <w:p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Zásady pečovatelské služby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dodržování lidských práv, svobod, diskrétnosti, ochrany osobních údajů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zachování lidské důstojnosti a soukromí uživatelů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individuální a rovný přístup ke všem uživatelům, respektování jejich rozhodnutí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nevytváření závislosti uživatele na službě nadměrným rozsahem pomoci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profesionalita, odbornost a kvalita poskytování sociálních služeb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dbát na bezpečí uživatelů služby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pomoci setrvat uživateli v domácím prostředí co nejdéle - zabránit sociálnímu vyloučení způsobenému přemístěním uživatele do pobytového zařízení sociálních služeb nebo zdravotnických zařízení lůžkové péče</w:t>
      </w:r>
    </w:p>
    <w:p w:rsidR="00671A68" w:rsidRPr="00671A68" w:rsidRDefault="00671A68" w:rsidP="00671A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zachovat stávající schopnosti, dovednosti, seberealizaci, samostatnost a soběstačnost, zachovat zvyklosti uživatele</w:t>
      </w:r>
    </w:p>
    <w:p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Cíle služby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služby je řešit nepříznivou sociální situaci uživatele v jeho domácím prostředí. Klient služby žije ve svém domácím prostředí a má naplněny své potřeby v oblastech: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1) péče o vlastní osobu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2) osobní hygiena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3) zajištění stravy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4) údržba a chod domácnosti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5) kontakt se společenským prostředím</w:t>
      </w:r>
    </w:p>
    <w:p w:rsidR="00671A68" w:rsidRPr="00671A68" w:rsidRDefault="00671A68" w:rsidP="00671A68">
      <w:pPr>
        <w:spacing w:before="150" w:after="0" w:line="450" w:lineRule="atLeast"/>
        <w:outlineLvl w:val="1"/>
        <w:rPr>
          <w:rFonts w:ascii="Times New Roman" w:eastAsia="Times New Roman" w:hAnsi="Times New Roman" w:cs="Times New Roman"/>
          <w:color w:val="B91919"/>
          <w:sz w:val="38"/>
          <w:szCs w:val="38"/>
          <w:lang w:eastAsia="cs-CZ"/>
        </w:rPr>
      </w:pPr>
      <w:r w:rsidRPr="00671A68">
        <w:rPr>
          <w:rFonts w:ascii="Times New Roman" w:eastAsia="Times New Roman" w:hAnsi="Times New Roman" w:cs="Times New Roman"/>
          <w:color w:val="B91919"/>
          <w:sz w:val="38"/>
          <w:szCs w:val="38"/>
          <w:lang w:eastAsia="cs-CZ"/>
        </w:rPr>
        <w:t> </w:t>
      </w:r>
    </w:p>
    <w:p w:rsidR="00671A68" w:rsidRPr="00671A68" w:rsidRDefault="00671A68" w:rsidP="00671A68">
      <w:pPr>
        <w:spacing w:after="420" w:line="555" w:lineRule="atLeast"/>
        <w:outlineLvl w:val="0"/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color w:val="B91919"/>
          <w:kern w:val="36"/>
          <w:sz w:val="45"/>
          <w:szCs w:val="45"/>
          <w:lang w:eastAsia="cs-CZ"/>
        </w:rPr>
        <w:t>Cílová skupina</w:t>
      </w:r>
    </w:p>
    <w:p w:rsidR="00671A68" w:rsidRPr="00671A68" w:rsidRDefault="00671A68" w:rsidP="00671A6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osoby se zdravotním postižením</w:t>
      </w:r>
    </w:p>
    <w:p w:rsidR="00671A68" w:rsidRPr="00671A68" w:rsidRDefault="00671A68" w:rsidP="00671A6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rodiny s dítětem/dětmi</w:t>
      </w:r>
      <w:r w:rsidRPr="00671A68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- </w:t>
      </w: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podle zákona o sociálních službách § 75 odst. 2 písm. a)</w:t>
      </w:r>
    </w:p>
    <w:p w:rsidR="00671A68" w:rsidRPr="00671A68" w:rsidRDefault="00671A68" w:rsidP="00671A6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sz w:val="23"/>
          <w:szCs w:val="23"/>
          <w:lang w:eastAsia="cs-CZ"/>
        </w:rPr>
        <w:t>senioři</w:t>
      </w:r>
    </w:p>
    <w:p w:rsidR="00671A68" w:rsidRPr="00671A68" w:rsidRDefault="00671A68" w:rsidP="0067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A68">
        <w:rPr>
          <w:rFonts w:ascii="Times New Roman" w:eastAsia="Times New Roman" w:hAnsi="Times New Roman" w:cs="Times New Roman"/>
          <w:sz w:val="24"/>
          <w:szCs w:val="24"/>
          <w:lang w:eastAsia="cs-CZ"/>
        </w:rPr>
        <w:t>Věková kategorie klientů: </w:t>
      </w:r>
    </w:p>
    <w:p w:rsidR="00671A68" w:rsidRPr="00671A68" w:rsidRDefault="00671A68" w:rsidP="00671A6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671A68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bez omezení věku</w:t>
      </w:r>
    </w:p>
    <w:p w:rsidR="00795B67" w:rsidRDefault="00795B67">
      <w:bookmarkStart w:id="0" w:name="_GoBack"/>
      <w:bookmarkEnd w:id="0"/>
    </w:p>
    <w:sectPr w:rsidR="00795B67" w:rsidSect="00F96A0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17C"/>
    <w:multiLevelType w:val="multilevel"/>
    <w:tmpl w:val="5E58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60343"/>
    <w:multiLevelType w:val="multilevel"/>
    <w:tmpl w:val="C2FA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D2FAA"/>
    <w:multiLevelType w:val="multilevel"/>
    <w:tmpl w:val="7B0E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21B64"/>
    <w:multiLevelType w:val="multilevel"/>
    <w:tmpl w:val="0F1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68"/>
    <w:rsid w:val="00111355"/>
    <w:rsid w:val="00671A68"/>
    <w:rsid w:val="00795B67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AB1D-D6E4-422A-ABAD-914B9389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1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71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1A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71A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1A6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1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chp.cz/res/archive/020/002284_05_049286.png?seek=1580136274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dchp.cz/res/archive/028/003197_05_067559.jpg?seek=1617715895" TargetMode="External"/><Relationship Id="rId7" Type="http://schemas.openxmlformats.org/officeDocument/2006/relationships/hyperlink" Target="https://www.dchp.cz/res/archive/001/000159_05_003082.jpg?seek=1563518451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www.dchp.cz/res/archive/020/002285_05_049310.jpg?seek=1580136350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zdenka.palacka@dchp.charita.cz" TargetMode="External"/><Relationship Id="rId11" Type="http://schemas.openxmlformats.org/officeDocument/2006/relationships/hyperlink" Target="https://www.dchp.cz/res/archive/001/000160_05_003106.gif?seek=1563518744" TargetMode="External"/><Relationship Id="rId24" Type="http://schemas.openxmlformats.org/officeDocument/2006/relationships/hyperlink" Target="https://www.dchp.cz/res/archive/029/003313_05_069923.jpg?seek=162366321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dchp.cz/res/archive/020/002283_05_049263.png?seek=1580135969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3.gif"/><Relationship Id="rId19" Type="http://schemas.openxmlformats.org/officeDocument/2006/relationships/hyperlink" Target="https://www.dchp.cz/res/archive/020/002286_05_049334.jpg?seek=1580211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chp.cz/res/archive/001/000157_05_003034.gif?seek=1563518397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598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/</vt:lpstr>
      <vt:lpstr>Charitní pečovatelská služba Blovice, Spálené Poříčí</vt:lpstr>
      <vt:lpstr/>
      <vt:lpstr>Místo a čas poskytování služby</vt:lpstr>
      <vt:lpstr>Poslání služby</vt:lpstr>
      <vt:lpstr>Zásady pečovatelské služby</vt:lpstr>
      <vt:lpstr>Cíle služby</vt:lpstr>
      <vt:lpstr>    </vt:lpstr>
      <vt:lpstr>Cílová skupina</vt:lpstr>
    </vt:vector>
  </TitlesOfParts>
  <Company>HP Inc.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2021-09-21T09:46:00Z</dcterms:created>
  <dcterms:modified xsi:type="dcterms:W3CDTF">2021-09-24T11:15:00Z</dcterms:modified>
</cp:coreProperties>
</file>